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D" w:rsidRPr="00756486" w:rsidRDefault="001E718D" w:rsidP="00F301EA">
      <w:pPr>
        <w:pStyle w:val="ptytakt"/>
        <w:rPr>
          <w:sz w:val="18"/>
          <w:szCs w:val="18"/>
        </w:rPr>
      </w:pPr>
      <w:r>
        <w:rPr>
          <w:sz w:val="18"/>
          <w:szCs w:val="18"/>
        </w:rPr>
        <w:t xml:space="preserve">Ustawa z dnia 28 listopada 2014 roku </w:t>
      </w:r>
      <w:r w:rsidRPr="00756486">
        <w:rPr>
          <w:sz w:val="18"/>
          <w:szCs w:val="18"/>
        </w:rPr>
        <w:t>P</w:t>
      </w:r>
      <w:r>
        <w:rPr>
          <w:sz w:val="18"/>
          <w:szCs w:val="18"/>
        </w:rPr>
        <w:t xml:space="preserve">rawo o aktach stanu cywilnego </w:t>
      </w:r>
      <w:r w:rsidRPr="00756486">
        <w:rPr>
          <w:sz w:val="18"/>
          <w:szCs w:val="18"/>
        </w:rPr>
        <w:t>(tekst jednolity, Dz.U. z 2016 r. poz. 2064)</w:t>
      </w:r>
      <w:r>
        <w:rPr>
          <w:sz w:val="18"/>
          <w:szCs w:val="18"/>
        </w:rPr>
        <w:t xml:space="preserve"> - wyciąg</w:t>
      </w:r>
    </w:p>
    <w:p w:rsidR="00F301EA" w:rsidRPr="00756486" w:rsidRDefault="001E718D">
      <w:pPr>
        <w:pStyle w:val="p"/>
      </w:pPr>
      <w:r w:rsidRPr="00756486">
        <w:rPr>
          <w:b/>
          <w:bCs/>
        </w:rPr>
        <w:t xml:space="preserve">Art. 1.  [Zakres regulacji] </w:t>
      </w:r>
      <w:r w:rsidRPr="00756486">
        <w:t xml:space="preserve"> Ustawa reguluje zasady i tryb rejestracji stanu cywilnego oraz dokonywania czynności z zakresu rejestracji stanu cywilnego.</w:t>
      </w:r>
      <w:bookmarkStart w:id="0" w:name="_GoBack"/>
      <w:bookmarkEnd w:id="0"/>
    </w:p>
    <w:p w:rsidR="001E718D" w:rsidRPr="00756486" w:rsidRDefault="001E718D">
      <w:pPr>
        <w:pStyle w:val="p"/>
      </w:pPr>
      <w:r w:rsidRPr="00756486">
        <w:rPr>
          <w:b/>
          <w:bCs/>
        </w:rPr>
        <w:t xml:space="preserve">Art. 2.  [Stan cywilny] </w:t>
      </w:r>
      <w:r w:rsidRPr="00756486">
        <w:t>1. Stanem cywilnym jest sytuacja prawna osoby wyrażona przez cechy indywidualizujące osobę, kształtowana przez zdarzenia naturalne, czynności prawne lub orzeczenia sądów, lub decyzje organów, stwierdzona w akcie stanu cywilnego.</w:t>
      </w:r>
    </w:p>
    <w:p w:rsidR="001E718D" w:rsidRPr="00756486" w:rsidRDefault="001E718D">
      <w:pPr>
        <w:pStyle w:val="p"/>
      </w:pPr>
      <w:r w:rsidRPr="00756486">
        <w:t>2. Rejestracji stanu cywilnego dokonuje się w rejestrze stanu cywilnego w formie aktów stanu cywilnego.</w:t>
      </w:r>
    </w:p>
    <w:p w:rsidR="001E718D" w:rsidRPr="00756486" w:rsidRDefault="001E718D">
      <w:pPr>
        <w:pStyle w:val="p"/>
      </w:pPr>
      <w:r w:rsidRPr="00756486">
        <w:t>3. Aktem stanu cywilnego jest wpis o urodzeniu, małżeństwie albo zgonie w rejestrze stanu cywilnego wraz z treścią późniejszych wpisów wpływających na treść lub ważność tego aktu.</w:t>
      </w:r>
    </w:p>
    <w:p w:rsidR="001E718D" w:rsidRPr="00756486" w:rsidRDefault="001E718D">
      <w:pPr>
        <w:pStyle w:val="p"/>
      </w:pPr>
      <w:r w:rsidRPr="00756486">
        <w:t>4. Akt stanu cywilnego jest sporządzony z chwilą dokonania wpisu o urodzeniu, małżeństwie albo zgonie w rejestrze stanu cywilnego.</w:t>
      </w:r>
    </w:p>
    <w:p w:rsidR="001E718D" w:rsidRPr="00756486" w:rsidRDefault="001E718D">
      <w:pPr>
        <w:pStyle w:val="p"/>
      </w:pPr>
      <w:r w:rsidRPr="00756486">
        <w:t>5. Czynności z zakresu rejestracji stanu cywilnego innych niż akty stanu cywilnego dokonuje się w formie decyzji administracyjnej albo czynności materialno-technicznej.</w:t>
      </w:r>
    </w:p>
    <w:p w:rsidR="00F301EA" w:rsidRDefault="001E718D">
      <w:pPr>
        <w:pStyle w:val="p"/>
      </w:pPr>
      <w:r w:rsidRPr="00756486">
        <w:t xml:space="preserve">6. Odmowa dokonania czynności z zakresu rejestracji stanu cywilnego następuje w formie decyzji administracyjnej. </w:t>
      </w:r>
    </w:p>
    <w:p w:rsidR="001E718D" w:rsidRDefault="001E718D">
      <w:pPr>
        <w:pStyle w:val="p"/>
      </w:pPr>
      <w:r w:rsidRPr="00756486">
        <w:t>(…)</w:t>
      </w:r>
    </w:p>
    <w:p w:rsidR="001E718D" w:rsidRPr="003546E8" w:rsidRDefault="001E718D">
      <w:pPr>
        <w:pStyle w:val="p"/>
      </w:pPr>
      <w:r w:rsidRPr="003546E8">
        <w:rPr>
          <w:b/>
          <w:bCs/>
        </w:rPr>
        <w:t xml:space="preserve">Art. 24.  [Wzmianka dodatkowa] </w:t>
      </w:r>
      <w:r w:rsidRPr="003546E8">
        <w:t>1. Wpis wpływający na treść lub ważność aktu stanu cywilnego dołącza się do aktu stanu cywilnego w formie wzmianki dodatkowej.</w:t>
      </w:r>
    </w:p>
    <w:p w:rsidR="001E718D" w:rsidRPr="003546E8" w:rsidRDefault="001E718D">
      <w:pPr>
        <w:pStyle w:val="p"/>
      </w:pPr>
      <w:r w:rsidRPr="003546E8">
        <w:t>2. Wzmiankę dodatkową dołącza się na podstawie: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1) </w:t>
      </w:r>
      <w:r w:rsidRPr="003546E8">
        <w:t xml:space="preserve"> prawomocnych orzeczeń sądów;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2) </w:t>
      </w:r>
      <w:r w:rsidRPr="003546E8">
        <w:t xml:space="preserve"> ostatecznych decyzji administracyjnych i decyzji administracyjnych o zmianie imienia lub nazwiska;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3) </w:t>
      </w:r>
      <w:r w:rsidRPr="003546E8">
        <w:t xml:space="preserve"> odpisów aktów stanu cywilnego;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4) </w:t>
      </w:r>
      <w:r w:rsidRPr="003546E8">
        <w:t xml:space="preserve"> protokołów sporządzanych przez kierowników urzędów stanu cywilnego albo konsulów z czynności z zakresu rejestracji stanu cywilnego, które wymagają dołączenia wzmianek dodatkowych do aktów stanu cywilnego; 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5) </w:t>
      </w:r>
      <w:r w:rsidRPr="003546E8">
        <w:t xml:space="preserve"> odpisów zagranicznych dokumentów stanu cywilnego lub innych dokumentów pochodzących od organów obcego państwa, niewymagających uznania;</w:t>
      </w:r>
    </w:p>
    <w:p w:rsidR="001E718D" w:rsidRPr="003546E8" w:rsidRDefault="001E718D">
      <w:pPr>
        <w:pStyle w:val="ppkt"/>
      </w:pPr>
      <w:r w:rsidRPr="003546E8">
        <w:rPr>
          <w:b/>
          <w:bCs/>
        </w:rPr>
        <w:t xml:space="preserve">6) </w:t>
      </w:r>
      <w:r w:rsidRPr="003546E8">
        <w:t xml:space="preserve"> innych dokumentów mających wpływ na treść lub ważność aktu.</w:t>
      </w:r>
    </w:p>
    <w:p w:rsidR="001E718D" w:rsidRDefault="001E718D">
      <w:pPr>
        <w:pStyle w:val="p"/>
      </w:pPr>
      <w:r w:rsidRPr="003546E8">
        <w:t>3. Wzmiankę dodatkową o zmianie imienia lub nazwiska rodzica lub rodziców osoby pełnoletniej dołącza się do aktu urodzenia lub aktu małżeństwa tej osoby, o ile wystąpi ona z takim wnioskiem.</w:t>
      </w:r>
    </w:p>
    <w:p w:rsidR="00F301EA" w:rsidRPr="003546E8" w:rsidRDefault="00F301EA">
      <w:pPr>
        <w:pStyle w:val="p"/>
      </w:pPr>
      <w:r>
        <w:t>(…)</w:t>
      </w:r>
    </w:p>
    <w:p w:rsidR="001E718D" w:rsidRPr="00756486" w:rsidRDefault="001E718D">
      <w:pPr>
        <w:pStyle w:val="p"/>
      </w:pPr>
      <w:r w:rsidRPr="00756486">
        <w:rPr>
          <w:b/>
          <w:bCs/>
        </w:rPr>
        <w:t xml:space="preserve">Art. 32.  [Udział biegłych i tłumaczy] </w:t>
      </w:r>
      <w:r w:rsidRPr="00756486">
        <w:t>1. Kierownik urzędu stanu cywilnego zapewnia udział biegłych lub tłumaczy, jeżeli nie potrafi samodzielnie porozumieć się z osobami uczestniczącymi w czynności zgłoszenia urodzenia lub zgonu.</w:t>
      </w:r>
    </w:p>
    <w:p w:rsidR="001E718D" w:rsidRPr="00756486" w:rsidRDefault="001E718D">
      <w:pPr>
        <w:pStyle w:val="p"/>
      </w:pPr>
      <w:r w:rsidRPr="00756486">
        <w:t>2. Udział biegłego lub tłumacza przy składaniu oświadczeń przewidzianych w ustawie lub w procedurze związanej z zawarciem związku małżeńskiego zapewniają osoby składające te oświadczenia lub osoby zamierzające zawrzeć małżeństwo, jeżeli nie potrafią porozumieć się z kierownikiem urzędu stanu cywilnego. Osoby zamierzające zawrzeć małżeństwo zapewniają udział biegłego lub tłumacza także wtedy, gdy świadkowie nie potrafią porozumieć się z kierownikiem urzędu stanu cywilnego.</w:t>
      </w:r>
    </w:p>
    <w:p w:rsidR="001E718D" w:rsidRPr="00756486" w:rsidRDefault="001E718D">
      <w:pPr>
        <w:pStyle w:val="p"/>
      </w:pPr>
      <w:r w:rsidRPr="00756486">
        <w:t>3. Biegłego lub tłumacza, z wyłączeniem biegłego sądowego oraz tłumacza przysięgłego, kierownik urzędu stanu cywilnego poucza o odpowiedzialności karnej z art. 233 § 4 ustawy z dnia 6 czerwca 1997 r. - Kodeks karny (Dz.U. z 2016 r. poz. 1137).</w:t>
      </w:r>
    </w:p>
    <w:p w:rsidR="001E718D" w:rsidRPr="00756486" w:rsidRDefault="001E718D">
      <w:pPr>
        <w:pStyle w:val="p"/>
      </w:pPr>
      <w:r w:rsidRPr="00756486">
        <w:t>4. Biegły lub tłumacz, z wyłączeniem biegłego sądowego oraz tłumacza przysięgłego, składa przed kierownikiem urzędu stanu cywilnego oświadczenie, że będzie wykonywał powierzone zadania sumiennie i bezstronnie, dochowując tajemnicy prawnie chronionej oraz kierując się w swoim postępowaniu uczciwością i etyką. Adnotację o złożeniu oświadczenia zamieszcza się w protokole czynności z zakresu rejestracji stanu cywilnego.</w:t>
      </w:r>
    </w:p>
    <w:p w:rsidR="00F301EA" w:rsidRDefault="001E718D">
      <w:pPr>
        <w:pStyle w:val="p"/>
      </w:pPr>
      <w:r w:rsidRPr="00756486">
        <w:t>5. Biegły lub tłumacz biorący udział w czynności z zakresu rejestracji stanu cywilnego, która wymaga sporządzenia protokołu, podpisuje ten protokół.</w:t>
      </w:r>
      <w:r w:rsidR="00F301EA">
        <w:t xml:space="preserve"> </w:t>
      </w:r>
    </w:p>
    <w:p w:rsidR="001E718D" w:rsidRDefault="001E718D">
      <w:pPr>
        <w:pStyle w:val="p"/>
      </w:pPr>
      <w:r>
        <w:t>(…)</w:t>
      </w:r>
    </w:p>
    <w:p w:rsidR="001E718D" w:rsidRPr="00756486" w:rsidRDefault="001E718D">
      <w:pPr>
        <w:pStyle w:val="p"/>
      </w:pPr>
      <w:r w:rsidRPr="00756486">
        <w:rPr>
          <w:b/>
          <w:bCs/>
        </w:rPr>
        <w:t xml:space="preserve">Art. 88.  [Treść aktu małżeństwa] </w:t>
      </w:r>
      <w:r w:rsidRPr="00756486">
        <w:t>1. Akt małżeństwa zawiera: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1) </w:t>
      </w:r>
      <w:r w:rsidRPr="00756486">
        <w:t xml:space="preserve"> nazwiska i imiona osób, które zawarły małżeństwo, nazwiska rodowe, stan cywilny oraz daty i miejsca urodzenia;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2) </w:t>
      </w:r>
      <w:r w:rsidRPr="00756486">
        <w:t xml:space="preserve"> miejsce i datę zawarcia małżeństwa;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3) </w:t>
      </w:r>
      <w:r w:rsidRPr="00756486">
        <w:t xml:space="preserve"> nazwiska i imiona oraz nazwiska rodowe rodziców osób, które zawarły małżeństwo;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4) </w:t>
      </w:r>
      <w:r w:rsidRPr="00756486">
        <w:t xml:space="preserve"> nazwiska i imiona świadków;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5) </w:t>
      </w:r>
      <w:r w:rsidRPr="00756486">
        <w:t xml:space="preserve"> nazwiska małżonków, które będą oni nosili po zawarciu małżeństwa;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6) </w:t>
      </w:r>
      <w:r w:rsidRPr="00756486">
        <w:t xml:space="preserve"> nazwisko, jakie będą nosiły dzieci zrodzone z małżeństwa;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7) </w:t>
      </w:r>
      <w:r w:rsidRPr="00756486">
        <w:t xml:space="preserve"> informację o złożeniu zgodnych oświadczeń o wstąpieniu w związek małżeński;</w:t>
      </w:r>
    </w:p>
    <w:p w:rsidR="001E718D" w:rsidRPr="00756486" w:rsidRDefault="001E718D">
      <w:pPr>
        <w:pStyle w:val="ppkt"/>
      </w:pPr>
      <w:r w:rsidRPr="00756486">
        <w:rPr>
          <w:b/>
          <w:bCs/>
        </w:rPr>
        <w:t xml:space="preserve">8) </w:t>
      </w:r>
      <w:r w:rsidRPr="00756486">
        <w:t xml:space="preserve"> nazwisko i imię biegłego lub tłumacza, jeżeli brał udział w czynności.</w:t>
      </w:r>
    </w:p>
    <w:p w:rsidR="001E718D" w:rsidRPr="00756486" w:rsidRDefault="001E718D">
      <w:pPr>
        <w:pStyle w:val="p"/>
      </w:pPr>
      <w:r w:rsidRPr="00756486">
        <w:t>2. Jeżeli małżonkowie nie złożyli zgodnych oświadczeń w sprawie nazwiska dzieci zrodzonych z tego małżeństwa, adnotację o tym zamieszcza się w akcie małżeństwa.</w:t>
      </w:r>
    </w:p>
    <w:p w:rsidR="00F301EA" w:rsidRDefault="001E718D">
      <w:pPr>
        <w:pStyle w:val="p"/>
      </w:pPr>
      <w:r w:rsidRPr="00756486">
        <w:t>3. Jeżeli sąd zwolnił osobę zamierzającą wstąpić w związek małżeński od obowiązku złożenia lub przedstawienia dokumentów niezbędnych do zawarcia małżeństwa, dane dotyczące tej osoby zamieszcza się w akcie małżeństwa tylko na podstawie orzeczenia sądu.</w:t>
      </w:r>
      <w:r w:rsidR="00F301EA">
        <w:t xml:space="preserve"> </w:t>
      </w:r>
    </w:p>
    <w:p w:rsidR="001E718D" w:rsidRDefault="001E718D">
      <w:pPr>
        <w:pStyle w:val="p"/>
      </w:pPr>
      <w:r>
        <w:t>(…)</w:t>
      </w:r>
    </w:p>
    <w:sectPr w:rsidR="001E718D" w:rsidSect="00F301EA">
      <w:headerReference w:type="default" r:id="rId7"/>
      <w:pgSz w:w="11907" w:h="16840"/>
      <w:pgMar w:top="1440" w:right="1080" w:bottom="1440" w:left="1080" w:header="737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EA" w:rsidRDefault="00F301EA" w:rsidP="00F301EA">
      <w:pPr>
        <w:spacing w:line="240" w:lineRule="auto"/>
      </w:pPr>
      <w:r>
        <w:separator/>
      </w:r>
    </w:p>
  </w:endnote>
  <w:endnote w:type="continuationSeparator" w:id="0">
    <w:p w:rsidR="00F301EA" w:rsidRDefault="00F301EA" w:rsidP="00F3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EA" w:rsidRDefault="00F301EA" w:rsidP="00F301EA">
      <w:pPr>
        <w:spacing w:line="240" w:lineRule="auto"/>
      </w:pPr>
      <w:r>
        <w:separator/>
      </w:r>
    </w:p>
  </w:footnote>
  <w:footnote w:type="continuationSeparator" w:id="0">
    <w:p w:rsidR="00F301EA" w:rsidRDefault="00F301EA" w:rsidP="00F30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EA" w:rsidRPr="00F301EA" w:rsidRDefault="00F301EA" w:rsidP="00F301EA">
    <w:pPr>
      <w:pStyle w:val="Nagwek"/>
      <w:jc w:val="center"/>
      <w:rPr>
        <w:sz w:val="28"/>
        <w:szCs w:val="28"/>
      </w:rPr>
    </w:pPr>
    <w:r w:rsidRPr="00F301EA">
      <w:rPr>
        <w:color w:val="auto"/>
        <w:sz w:val="28"/>
        <w:szCs w:val="28"/>
      </w:rPr>
      <w:t>Konkurs „Prawo w tłumaczeniu” (edycja 2017) – tekst do tłumaczenia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9A"/>
    <w:rsid w:val="001E718D"/>
    <w:rsid w:val="0021793D"/>
    <w:rsid w:val="003546E8"/>
    <w:rsid w:val="006E1853"/>
    <w:rsid w:val="00756486"/>
    <w:rsid w:val="009F3420"/>
    <w:rsid w:val="00B841CB"/>
    <w:rsid w:val="00D936E1"/>
    <w:rsid w:val="00F301EA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36E1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6E1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36E1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9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36E1"/>
    <w:rPr>
      <w:rFonts w:ascii="Cambria" w:hAnsi="Cambria" w:cs="Times New Roman"/>
      <w:b/>
      <w:bCs/>
      <w:sz w:val="26"/>
      <w:szCs w:val="26"/>
    </w:rPr>
  </w:style>
  <w:style w:type="paragraph" w:customStyle="1" w:styleId="spanusuniety">
    <w:name w:val="span.usuniet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rsid w:val="00D936E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rsid w:val="00D936E1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rsid w:val="00D936E1"/>
    <w:pPr>
      <w:widowControl w:val="0"/>
      <w:autoSpaceDE w:val="0"/>
      <w:autoSpaceDN w:val="0"/>
      <w:adjustRightInd w:val="0"/>
      <w:spacing w:before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D936E1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rsid w:val="00D936E1"/>
    <w:pPr>
      <w:widowControl w:val="0"/>
      <w:autoSpaceDE w:val="0"/>
      <w:autoSpaceDN w:val="0"/>
      <w:adjustRightInd w:val="0"/>
      <w:spacing w:before="320" w:after="16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rsid w:val="00D936E1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rsid w:val="00D936E1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rsid w:val="00D936E1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rsid w:val="00D936E1"/>
    <w:pPr>
      <w:widowControl w:val="0"/>
      <w:autoSpaceDE w:val="0"/>
      <w:autoSpaceDN w:val="0"/>
      <w:adjustRightInd w:val="0"/>
      <w:spacing w:before="240" w:after="12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D936E1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rsid w:val="00D936E1"/>
    <w:pPr>
      <w:widowControl w:val="0"/>
      <w:autoSpaceDE w:val="0"/>
      <w:autoSpaceDN w:val="0"/>
      <w:adjustRightInd w:val="0"/>
      <w:spacing w:before="6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rsid w:val="00D936E1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rsid w:val="00D936E1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rsid w:val="00D936E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rsid w:val="00D936E1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rsid w:val="00D936E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rsid w:val="00D936E1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rsid w:val="00D936E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D936E1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rsid w:val="00D936E1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F3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EA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0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EA"/>
    <w:rPr>
      <w:rFonts w:ascii="Helvetica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36E1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6E1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36E1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9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36E1"/>
    <w:rPr>
      <w:rFonts w:ascii="Cambria" w:hAnsi="Cambria" w:cs="Times New Roman"/>
      <w:b/>
      <w:bCs/>
      <w:sz w:val="26"/>
      <w:szCs w:val="26"/>
    </w:rPr>
  </w:style>
  <w:style w:type="paragraph" w:customStyle="1" w:styleId="spanusuniety">
    <w:name w:val="span.usuniet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rsid w:val="00D936E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rsid w:val="00D936E1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rsid w:val="00D936E1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rsid w:val="00D936E1"/>
    <w:pPr>
      <w:widowControl w:val="0"/>
      <w:autoSpaceDE w:val="0"/>
      <w:autoSpaceDN w:val="0"/>
      <w:adjustRightInd w:val="0"/>
      <w:spacing w:before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D936E1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rsid w:val="00D936E1"/>
    <w:pPr>
      <w:widowControl w:val="0"/>
      <w:autoSpaceDE w:val="0"/>
      <w:autoSpaceDN w:val="0"/>
      <w:adjustRightInd w:val="0"/>
      <w:spacing w:before="320" w:after="16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rsid w:val="00D936E1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rsid w:val="00D936E1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rsid w:val="00D936E1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rsid w:val="00D936E1"/>
    <w:pPr>
      <w:widowControl w:val="0"/>
      <w:autoSpaceDE w:val="0"/>
      <w:autoSpaceDN w:val="0"/>
      <w:adjustRightInd w:val="0"/>
      <w:spacing w:before="240" w:after="12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D936E1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rsid w:val="00D936E1"/>
    <w:pPr>
      <w:widowControl w:val="0"/>
      <w:autoSpaceDE w:val="0"/>
      <w:autoSpaceDN w:val="0"/>
      <w:adjustRightInd w:val="0"/>
      <w:spacing w:before="6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rsid w:val="00D936E1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rsid w:val="00D936E1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rsid w:val="00D936E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rsid w:val="00D936E1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rsid w:val="00D936E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rsid w:val="00D936E1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rsid w:val="00D936E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rsid w:val="00D936E1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rsid w:val="00D936E1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rsid w:val="00D936E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rsid w:val="00D936E1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rsid w:val="00D936E1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D936E1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rsid w:val="00D936E1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F3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EA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0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EA"/>
    <w:rPr>
      <w:rFonts w:ascii="Helvetica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28 listopada 2014 roku Prawo o aktach stanu cywilnego (tekst jednolity, Dz</vt:lpstr>
    </vt:vector>
  </TitlesOfParts>
  <Company>Wydawnictwo C.H. Beck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28 listopada 2014 roku Prawo o aktach stanu cywilnego (tekst jednolity, Dz</dc:title>
  <dc:creator>Joanna Szypulska</dc:creator>
  <cp:lastModifiedBy>Dariusz Karpisz</cp:lastModifiedBy>
  <cp:revision>2</cp:revision>
  <dcterms:created xsi:type="dcterms:W3CDTF">2017-04-27T09:57:00Z</dcterms:created>
  <dcterms:modified xsi:type="dcterms:W3CDTF">2017-04-27T09:57:00Z</dcterms:modified>
</cp:coreProperties>
</file>